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7B" w:rsidRPr="00AE76F6" w:rsidRDefault="00535AAB" w:rsidP="00535AAB">
      <w:pPr>
        <w:spacing w:after="0" w:line="240" w:lineRule="auto"/>
        <w:rPr>
          <w:b/>
          <w:sz w:val="32"/>
        </w:rPr>
      </w:pPr>
      <w:r w:rsidRPr="00AE76F6">
        <w:rPr>
          <w:b/>
          <w:noProof/>
          <w:sz w:val="32"/>
          <w:lang w:eastAsia="en-AU"/>
        </w:rPr>
        <w:drawing>
          <wp:anchor distT="0" distB="0" distL="114300" distR="114300" simplePos="0" relativeHeight="251660288" behindDoc="0" locked="0" layoutInCell="1" allowOverlap="1">
            <wp:simplePos x="0" y="0"/>
            <wp:positionH relativeFrom="margin">
              <wp:posOffset>4344035</wp:posOffset>
            </wp:positionH>
            <wp:positionV relativeFrom="paragraph">
              <wp:posOffset>-644525</wp:posOffset>
            </wp:positionV>
            <wp:extent cx="1386226" cy="825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226" cy="825500"/>
                    </a:xfrm>
                    <a:prstGeom prst="rect">
                      <a:avLst/>
                    </a:prstGeom>
                  </pic:spPr>
                </pic:pic>
              </a:graphicData>
            </a:graphic>
          </wp:anchor>
        </w:drawing>
      </w:r>
      <w:r w:rsidR="00E36A0F" w:rsidRPr="00AE76F6">
        <w:rPr>
          <w:b/>
          <w:noProof/>
          <w:sz w:val="32"/>
          <w:lang w:eastAsia="en-AU"/>
        </w:rPr>
        <w:t>POSITION DESCRIPTION</w:t>
      </w:r>
    </w:p>
    <w:p w:rsidR="00535AAB" w:rsidRPr="00F80C83" w:rsidRDefault="002C1BE5" w:rsidP="00F80C83">
      <w:pPr>
        <w:shd w:val="clear" w:color="auto" w:fill="D0CECE" w:themeFill="background2" w:themeFillShade="E6"/>
        <w:spacing w:after="0" w:line="240" w:lineRule="auto"/>
        <w:rPr>
          <w:b/>
          <w:sz w:val="28"/>
        </w:rPr>
      </w:pPr>
      <w:r w:rsidRPr="00F80C83">
        <w:rPr>
          <w:b/>
          <w:noProof/>
          <w:sz w:val="28"/>
          <w:lang w:eastAsia="en-AU"/>
        </w:rPr>
        <w:t>PRIMARY HEALTH</w:t>
      </w:r>
      <w:r w:rsidR="002A11E4" w:rsidRPr="00F80C83">
        <w:rPr>
          <w:b/>
          <w:noProof/>
          <w:sz w:val="28"/>
          <w:lang w:eastAsia="en-AU"/>
        </w:rPr>
        <w:t>CARE SUPPORT OFFICER</w:t>
      </w:r>
    </w:p>
    <w:p w:rsidR="00535AAB" w:rsidRDefault="00535AAB" w:rsidP="00535AAB">
      <w:pPr>
        <w:spacing w:after="0" w:line="240"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36A0F" w:rsidRPr="00E36A0F" w:rsidTr="00E36A0F">
        <w:trPr>
          <w:trHeight w:val="567"/>
        </w:trPr>
        <w:tc>
          <w:tcPr>
            <w:tcW w:w="2552" w:type="dxa"/>
            <w:vAlign w:val="center"/>
          </w:tcPr>
          <w:p w:rsidR="00E36A0F" w:rsidRPr="00E36A0F" w:rsidRDefault="00E36A0F" w:rsidP="00535AAB">
            <w:pPr>
              <w:rPr>
                <w:b/>
              </w:rPr>
            </w:pPr>
            <w:r>
              <w:rPr>
                <w:b/>
              </w:rPr>
              <w:t>Reports to:</w:t>
            </w:r>
          </w:p>
        </w:tc>
        <w:tc>
          <w:tcPr>
            <w:tcW w:w="6464" w:type="dxa"/>
            <w:vAlign w:val="center"/>
          </w:tcPr>
          <w:p w:rsidR="00E36A0F" w:rsidRPr="00E36A0F" w:rsidRDefault="00DE0AD5" w:rsidP="00DE0AD5">
            <w:r>
              <w:t>Primary Healthc</w:t>
            </w:r>
            <w:bookmarkStart w:id="0" w:name="_GoBack"/>
            <w:bookmarkEnd w:id="0"/>
            <w:r w:rsidR="00390081">
              <w:t>are Manager</w:t>
            </w:r>
          </w:p>
        </w:tc>
      </w:tr>
      <w:tr w:rsidR="00E36A0F" w:rsidRPr="00E36A0F" w:rsidTr="00E36A0F">
        <w:trPr>
          <w:trHeight w:val="567"/>
        </w:trPr>
        <w:tc>
          <w:tcPr>
            <w:tcW w:w="2552" w:type="dxa"/>
            <w:vAlign w:val="center"/>
          </w:tcPr>
          <w:p w:rsidR="00E36A0F" w:rsidRPr="00E36A0F" w:rsidRDefault="00E36A0F" w:rsidP="00535AAB">
            <w:pPr>
              <w:rPr>
                <w:b/>
              </w:rPr>
            </w:pPr>
            <w:r>
              <w:rPr>
                <w:b/>
              </w:rPr>
              <w:t>Direct Reports:</w:t>
            </w:r>
          </w:p>
        </w:tc>
        <w:tc>
          <w:tcPr>
            <w:tcW w:w="6464" w:type="dxa"/>
            <w:vAlign w:val="center"/>
          </w:tcPr>
          <w:p w:rsidR="00E36A0F" w:rsidRPr="00E36A0F" w:rsidRDefault="00D05B35" w:rsidP="00535AAB">
            <w:r>
              <w:t>Nil</w:t>
            </w:r>
          </w:p>
        </w:tc>
      </w:tr>
      <w:tr w:rsidR="00E36A0F" w:rsidRPr="00E36A0F" w:rsidTr="00E36A0F">
        <w:trPr>
          <w:trHeight w:val="567"/>
        </w:trPr>
        <w:tc>
          <w:tcPr>
            <w:tcW w:w="2552" w:type="dxa"/>
            <w:vAlign w:val="center"/>
          </w:tcPr>
          <w:p w:rsidR="00E36A0F" w:rsidRPr="00E36A0F" w:rsidRDefault="00E36A0F" w:rsidP="00535AAB">
            <w:pPr>
              <w:rPr>
                <w:b/>
              </w:rPr>
            </w:pPr>
            <w:r>
              <w:rPr>
                <w:b/>
              </w:rPr>
              <w:t>Award:</w:t>
            </w:r>
          </w:p>
        </w:tc>
        <w:tc>
          <w:tcPr>
            <w:tcW w:w="6464" w:type="dxa"/>
            <w:vAlign w:val="center"/>
          </w:tcPr>
          <w:p w:rsidR="00E36A0F" w:rsidRPr="00E36A0F" w:rsidRDefault="00F80C83" w:rsidP="00D05B35">
            <w:r>
              <w:t>ACCHS Award</w:t>
            </w:r>
          </w:p>
        </w:tc>
      </w:tr>
      <w:tr w:rsidR="00E36A0F" w:rsidRPr="00E36A0F" w:rsidTr="00E36A0F">
        <w:trPr>
          <w:trHeight w:val="567"/>
        </w:trPr>
        <w:tc>
          <w:tcPr>
            <w:tcW w:w="2552" w:type="dxa"/>
            <w:vAlign w:val="center"/>
          </w:tcPr>
          <w:p w:rsidR="00E36A0F" w:rsidRPr="00E36A0F" w:rsidRDefault="00E36A0F" w:rsidP="00535AAB">
            <w:pPr>
              <w:rPr>
                <w:b/>
              </w:rPr>
            </w:pPr>
            <w:r>
              <w:rPr>
                <w:b/>
              </w:rPr>
              <w:t>Salary:</w:t>
            </w:r>
          </w:p>
        </w:tc>
        <w:tc>
          <w:tcPr>
            <w:tcW w:w="6464" w:type="dxa"/>
            <w:vAlign w:val="center"/>
          </w:tcPr>
          <w:p w:rsidR="00E36A0F" w:rsidRPr="00E36A0F" w:rsidRDefault="00F80C83" w:rsidP="00535AAB">
            <w:r>
              <w:t>TBA</w:t>
            </w:r>
          </w:p>
        </w:tc>
      </w:tr>
    </w:tbl>
    <w:p w:rsidR="00E36A0F" w:rsidRDefault="00E36A0F" w:rsidP="00535AAB">
      <w:pPr>
        <w:spacing w:after="0" w:line="240" w:lineRule="auto"/>
        <w:rPr>
          <w:b/>
          <w:sz w:val="28"/>
        </w:rPr>
      </w:pPr>
    </w:p>
    <w:p w:rsidR="00535AAB" w:rsidRPr="00F80C83" w:rsidRDefault="00E36A0F" w:rsidP="00F80C83">
      <w:pPr>
        <w:shd w:val="clear" w:color="auto" w:fill="D0CECE" w:themeFill="background2" w:themeFillShade="E6"/>
        <w:tabs>
          <w:tab w:val="left" w:pos="3430"/>
        </w:tabs>
        <w:rPr>
          <w:b/>
        </w:rPr>
      </w:pPr>
      <w:r w:rsidRPr="00F80C83">
        <w:rPr>
          <w:b/>
        </w:rPr>
        <w:t>POS</w:t>
      </w:r>
      <w:r w:rsidRPr="00F80C83">
        <w:rPr>
          <w:b/>
          <w:shd w:val="clear" w:color="auto" w:fill="D0CECE" w:themeFill="background2" w:themeFillShade="E6"/>
        </w:rPr>
        <w:t>ITION PURPOSE</w:t>
      </w:r>
    </w:p>
    <w:p w:rsidR="00390081" w:rsidRPr="00390081" w:rsidRDefault="00390081" w:rsidP="00390081">
      <w:pPr>
        <w:jc w:val="both"/>
        <w:rPr>
          <w:sz w:val="20"/>
          <w:szCs w:val="20"/>
        </w:rPr>
      </w:pPr>
      <w:r>
        <w:t>This position will work effectively alongside the Primary Healthcare Manager to support, assist in the planning development, implementation and evaluation of health promotion, education and awareness activities and to help build health literacy education into Mamu Health Service Limited’s model of comprehensive primary health care for Aboriginal &amp; Torres Strait Islander people.</w:t>
      </w:r>
    </w:p>
    <w:p w:rsidR="00390081" w:rsidRPr="005159D2" w:rsidRDefault="00390081" w:rsidP="00390081">
      <w:pPr>
        <w:jc w:val="both"/>
        <w:rPr>
          <w:rFonts w:ascii="Calibri" w:hAnsi="Calibri" w:cs="Arial"/>
        </w:rPr>
      </w:pPr>
      <w:r>
        <w:rPr>
          <w:rFonts w:ascii="Calibri" w:hAnsi="Calibri" w:cs="Arial"/>
        </w:rPr>
        <w:t xml:space="preserve">Travelling through the geographic service area of MHSL is a requirement of this position.      </w:t>
      </w:r>
    </w:p>
    <w:p w:rsidR="00390081" w:rsidRPr="00D05B35" w:rsidRDefault="00390081" w:rsidP="00390081">
      <w:pPr>
        <w:tabs>
          <w:tab w:val="left" w:pos="3430"/>
        </w:tabs>
        <w:jc w:val="both"/>
        <w:rPr>
          <w:rFonts w:cstheme="minorHAnsi"/>
          <w:sz w:val="24"/>
        </w:rPr>
      </w:pPr>
      <w:r w:rsidRPr="00B97455">
        <w:rPr>
          <w:rFonts w:ascii="Calibri" w:hAnsi="Calibri" w:cs="Arial"/>
          <w:i/>
        </w:rPr>
        <w:t>To summarize, it is not the intent of this position description to limit the scope or responsibilities of the role but to highlight the most important aspects</w:t>
      </w:r>
    </w:p>
    <w:p w:rsidR="00E36A0F" w:rsidRPr="00F80C83" w:rsidRDefault="00390081" w:rsidP="00F80C83">
      <w:pPr>
        <w:shd w:val="clear" w:color="auto" w:fill="D0CECE" w:themeFill="background2" w:themeFillShade="E6"/>
        <w:tabs>
          <w:tab w:val="left" w:pos="3430"/>
        </w:tabs>
        <w:rPr>
          <w:b/>
        </w:rPr>
      </w:pPr>
      <w:r w:rsidRPr="00F80C83">
        <w:rPr>
          <w:b/>
        </w:rPr>
        <w:t>KEY RESPONSIBILITIES</w:t>
      </w:r>
    </w:p>
    <w:p w:rsidR="00390081" w:rsidRPr="00390081" w:rsidRDefault="00390081" w:rsidP="00390081">
      <w:pPr>
        <w:autoSpaceDE w:val="0"/>
        <w:autoSpaceDN w:val="0"/>
        <w:adjustRightInd w:val="0"/>
        <w:spacing w:after="96"/>
        <w:jc w:val="both"/>
        <w:rPr>
          <w:rFonts w:cstheme="minorHAnsi"/>
        </w:rPr>
      </w:pPr>
      <w:r w:rsidRPr="00390081">
        <w:rPr>
          <w:rFonts w:cstheme="minorHAnsi"/>
        </w:rPr>
        <w:t>As the Primary Healthcare Support Officer you will be responsible for:</w:t>
      </w:r>
    </w:p>
    <w:p w:rsidR="00390081" w:rsidRPr="00390081" w:rsidRDefault="00390081" w:rsidP="00390081">
      <w:pPr>
        <w:pStyle w:val="ListParagraph"/>
        <w:numPr>
          <w:ilvl w:val="0"/>
          <w:numId w:val="21"/>
        </w:numPr>
        <w:autoSpaceDE w:val="0"/>
        <w:autoSpaceDN w:val="0"/>
        <w:adjustRightInd w:val="0"/>
        <w:spacing w:after="96" w:line="276" w:lineRule="auto"/>
        <w:jc w:val="both"/>
        <w:rPr>
          <w:rFonts w:cstheme="minorHAnsi"/>
        </w:rPr>
      </w:pPr>
      <w:r w:rsidRPr="00390081">
        <w:rPr>
          <w:rFonts w:cstheme="minorHAnsi"/>
        </w:rPr>
        <w:t>Assisting the Primary Healthcare Manager in the daily operations and associated administrative processes to ensure optimal productivity and revenue.</w:t>
      </w:r>
    </w:p>
    <w:p w:rsidR="00390081" w:rsidRPr="00390081" w:rsidRDefault="00390081" w:rsidP="00390081">
      <w:pPr>
        <w:pStyle w:val="ListParagraph"/>
        <w:numPr>
          <w:ilvl w:val="0"/>
          <w:numId w:val="21"/>
        </w:numPr>
        <w:autoSpaceDE w:val="0"/>
        <w:autoSpaceDN w:val="0"/>
        <w:adjustRightInd w:val="0"/>
        <w:spacing w:after="96" w:line="276" w:lineRule="auto"/>
        <w:jc w:val="both"/>
        <w:rPr>
          <w:rFonts w:cstheme="minorHAnsi"/>
        </w:rPr>
      </w:pPr>
      <w:r w:rsidRPr="00390081">
        <w:rPr>
          <w:rFonts w:cstheme="minorHAnsi"/>
        </w:rPr>
        <w:t>Assist in the development and review of policies and procedures relevant to the Primary Healthcare Portfolio to ensure they are up to date and of a high standard.</w:t>
      </w:r>
    </w:p>
    <w:p w:rsidR="00390081" w:rsidRPr="00390081" w:rsidRDefault="00390081" w:rsidP="00390081">
      <w:pPr>
        <w:pStyle w:val="ListParagraph"/>
        <w:numPr>
          <w:ilvl w:val="0"/>
          <w:numId w:val="21"/>
        </w:numPr>
        <w:autoSpaceDE w:val="0"/>
        <w:autoSpaceDN w:val="0"/>
        <w:adjustRightInd w:val="0"/>
        <w:spacing w:after="96" w:line="276" w:lineRule="auto"/>
        <w:jc w:val="both"/>
        <w:rPr>
          <w:rFonts w:cstheme="minorHAnsi"/>
        </w:rPr>
      </w:pPr>
      <w:r w:rsidRPr="00390081">
        <w:rPr>
          <w:rFonts w:cstheme="minorHAnsi"/>
        </w:rPr>
        <w:t>Assist in the management of Continuous Quality Improvement activities, including RACGP and ISO: 9001 Certification</w:t>
      </w:r>
    </w:p>
    <w:p w:rsidR="005E3074" w:rsidRPr="005E3074" w:rsidRDefault="00390081" w:rsidP="005E3074">
      <w:pPr>
        <w:pStyle w:val="ListParagraph"/>
        <w:numPr>
          <w:ilvl w:val="0"/>
          <w:numId w:val="21"/>
        </w:numPr>
        <w:rPr>
          <w:rFonts w:cstheme="minorHAnsi"/>
        </w:rPr>
      </w:pPr>
      <w:r w:rsidRPr="005E3074">
        <w:rPr>
          <w:rFonts w:cstheme="minorHAnsi"/>
        </w:rPr>
        <w:t>Assist in the development of complex and comprehensive reports and other formal documentation for the Primary Healthcare portfolio</w:t>
      </w:r>
      <w:r w:rsidR="005E3074" w:rsidRPr="005E3074">
        <w:rPr>
          <w:rFonts w:cstheme="minorHAnsi"/>
        </w:rPr>
        <w:t xml:space="preserve"> </w:t>
      </w:r>
      <w:r w:rsidR="005E3074">
        <w:rPr>
          <w:rFonts w:cstheme="minorHAnsi"/>
        </w:rPr>
        <w:t>inclusive of</w:t>
      </w:r>
      <w:r w:rsidR="005E3074" w:rsidRPr="005E3074">
        <w:rPr>
          <w:rFonts w:cstheme="minorHAnsi"/>
        </w:rPr>
        <w:t xml:space="preserve"> Patient Information Records systems as requested</w:t>
      </w:r>
    </w:p>
    <w:p w:rsidR="00390081" w:rsidRPr="00390081" w:rsidRDefault="00390081" w:rsidP="00390081">
      <w:pPr>
        <w:pStyle w:val="ListParagraph"/>
        <w:numPr>
          <w:ilvl w:val="0"/>
          <w:numId w:val="21"/>
        </w:numPr>
        <w:autoSpaceDE w:val="0"/>
        <w:autoSpaceDN w:val="0"/>
        <w:adjustRightInd w:val="0"/>
        <w:spacing w:after="96" w:line="276" w:lineRule="auto"/>
        <w:jc w:val="both"/>
        <w:rPr>
          <w:rFonts w:cstheme="minorHAnsi"/>
        </w:rPr>
      </w:pPr>
      <w:r w:rsidRPr="00390081">
        <w:rPr>
          <w:rFonts w:cstheme="minorHAnsi"/>
        </w:rPr>
        <w:t>Participate in organisational and community activities to advance the health of Aboriginal and Torres Strait Islander people.</w:t>
      </w:r>
    </w:p>
    <w:p w:rsidR="00272CE5" w:rsidRDefault="00390081" w:rsidP="00272CE5">
      <w:pPr>
        <w:pStyle w:val="ListParagraph"/>
        <w:numPr>
          <w:ilvl w:val="0"/>
          <w:numId w:val="21"/>
        </w:numPr>
        <w:autoSpaceDE w:val="0"/>
        <w:autoSpaceDN w:val="0"/>
        <w:adjustRightInd w:val="0"/>
        <w:spacing w:after="96" w:line="276" w:lineRule="auto"/>
        <w:jc w:val="both"/>
        <w:rPr>
          <w:rFonts w:cstheme="minorHAnsi"/>
        </w:rPr>
      </w:pPr>
      <w:r w:rsidRPr="00390081">
        <w:rPr>
          <w:rFonts w:cstheme="minorHAnsi"/>
        </w:rPr>
        <w:t>Other duties as required, within your skills, experience and capacity.</w:t>
      </w:r>
    </w:p>
    <w:p w:rsidR="005E3074" w:rsidRDefault="00390081" w:rsidP="00390081">
      <w:pPr>
        <w:pStyle w:val="ListParagraph"/>
        <w:numPr>
          <w:ilvl w:val="0"/>
          <w:numId w:val="21"/>
        </w:numPr>
        <w:autoSpaceDE w:val="0"/>
        <w:autoSpaceDN w:val="0"/>
        <w:adjustRightInd w:val="0"/>
        <w:spacing w:after="96" w:line="276" w:lineRule="auto"/>
        <w:jc w:val="both"/>
        <w:rPr>
          <w:rFonts w:cstheme="minorHAnsi"/>
        </w:rPr>
      </w:pPr>
      <w:r w:rsidRPr="00272CE5">
        <w:rPr>
          <w:rFonts w:cstheme="minorHAnsi"/>
        </w:rPr>
        <w:t>Prepare written reports as required</w:t>
      </w:r>
      <w:r w:rsidR="00272CE5">
        <w:rPr>
          <w:rFonts w:cstheme="minorHAnsi"/>
        </w:rPr>
        <w:t xml:space="preserve"> </w:t>
      </w:r>
      <w:r w:rsidR="005E3074">
        <w:rPr>
          <w:rFonts w:cstheme="minorHAnsi"/>
        </w:rPr>
        <w:t>utilizing various Information Communication Technology  &amp; Patient Information Records</w:t>
      </w:r>
      <w:r w:rsidRPr="00272CE5">
        <w:rPr>
          <w:rFonts w:cstheme="minorHAnsi"/>
        </w:rPr>
        <w:t xml:space="preserve"> </w:t>
      </w:r>
      <w:r w:rsidR="005E3074">
        <w:rPr>
          <w:rFonts w:cstheme="minorHAnsi"/>
        </w:rPr>
        <w:t xml:space="preserve">systems </w:t>
      </w:r>
      <w:r w:rsidRPr="00272CE5">
        <w:rPr>
          <w:rFonts w:cstheme="minorHAnsi"/>
        </w:rPr>
        <w:t>as requested</w:t>
      </w:r>
    </w:p>
    <w:p w:rsidR="00D05B35" w:rsidRPr="005E3074" w:rsidRDefault="00390081" w:rsidP="00390081">
      <w:pPr>
        <w:pStyle w:val="ListParagraph"/>
        <w:numPr>
          <w:ilvl w:val="0"/>
          <w:numId w:val="21"/>
        </w:numPr>
        <w:autoSpaceDE w:val="0"/>
        <w:autoSpaceDN w:val="0"/>
        <w:adjustRightInd w:val="0"/>
        <w:spacing w:after="96" w:line="276" w:lineRule="auto"/>
        <w:jc w:val="both"/>
        <w:rPr>
          <w:rFonts w:cstheme="minorHAnsi"/>
        </w:rPr>
      </w:pPr>
      <w:r w:rsidRPr="005E3074">
        <w:rPr>
          <w:rFonts w:cstheme="minorHAnsi"/>
        </w:rPr>
        <w:t>Accurately completes paperwork and assigned duties in a timely manner</w:t>
      </w:r>
    </w:p>
    <w:p w:rsidR="00F51F3A" w:rsidRDefault="00F51F3A">
      <w:pPr>
        <w:rPr>
          <w:b/>
        </w:rPr>
      </w:pPr>
      <w:r>
        <w:rPr>
          <w:b/>
        </w:rPr>
        <w:br w:type="page"/>
      </w:r>
    </w:p>
    <w:p w:rsidR="00D05B35" w:rsidRPr="00F80C83" w:rsidRDefault="00F51F3A" w:rsidP="00F80C83">
      <w:pPr>
        <w:shd w:val="clear" w:color="auto" w:fill="D0CECE" w:themeFill="background2" w:themeFillShade="E6"/>
        <w:spacing w:after="0"/>
        <w:rPr>
          <w:b/>
        </w:rPr>
      </w:pPr>
      <w:r w:rsidRPr="00F80C83">
        <w:rPr>
          <w:b/>
        </w:rPr>
        <w:lastRenderedPageBreak/>
        <w:t>GENERAL DUTIES</w:t>
      </w:r>
    </w:p>
    <w:p w:rsidR="00D05B35" w:rsidRDefault="00D05B35" w:rsidP="00F51F3A">
      <w:pPr>
        <w:spacing w:after="0"/>
      </w:pP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Maintain a friendly and approachable attitude towards clients and staff </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Develop and maintain effective relationships with other Aboriginal medical services in the region, key external stakeholders and service providers </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Maintain clean and professional appearance </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Respect all equipment and property and use with care to avoid unnecessary damage</w:t>
      </w:r>
    </w:p>
    <w:p w:rsidR="00F51F3A" w:rsidRPr="00F51F3A" w:rsidRDefault="00F51F3A" w:rsidP="00F51F3A">
      <w:pPr>
        <w:pStyle w:val="BulletedList"/>
        <w:numPr>
          <w:ilvl w:val="0"/>
          <w:numId w:val="13"/>
        </w:numPr>
        <w:spacing w:before="0" w:after="0"/>
        <w:ind w:left="322" w:hanging="322"/>
        <w:rPr>
          <w:rFonts w:asciiTheme="minorHAnsi" w:hAnsiTheme="minorHAnsi"/>
          <w:sz w:val="22"/>
          <w:szCs w:val="21"/>
        </w:rPr>
      </w:pPr>
      <w:r w:rsidRPr="00F51F3A">
        <w:rPr>
          <w:rFonts w:asciiTheme="minorHAnsi" w:hAnsiTheme="minorHAnsi"/>
          <w:sz w:val="22"/>
          <w:szCs w:val="21"/>
        </w:rPr>
        <w:t xml:space="preserve">Attend meetings, </w:t>
      </w:r>
      <w:r w:rsidRPr="00F51F3A">
        <w:rPr>
          <w:rFonts w:ascii="Calibri" w:hAnsi="Calibri"/>
          <w:sz w:val="22"/>
          <w:szCs w:val="20"/>
        </w:rPr>
        <w:t xml:space="preserve">internal and external training to further develop and maintain skills, as required </w:t>
      </w:r>
    </w:p>
    <w:p w:rsidR="00F51F3A" w:rsidRPr="00F51F3A" w:rsidRDefault="00F51F3A" w:rsidP="00F51F3A">
      <w:pPr>
        <w:pStyle w:val="BulletedList"/>
        <w:numPr>
          <w:ilvl w:val="0"/>
          <w:numId w:val="13"/>
        </w:numPr>
        <w:spacing w:before="0" w:after="0"/>
        <w:ind w:left="322" w:hanging="322"/>
        <w:rPr>
          <w:rFonts w:asciiTheme="minorHAnsi" w:hAnsiTheme="minorHAnsi"/>
          <w:sz w:val="22"/>
          <w:szCs w:val="21"/>
        </w:rPr>
      </w:pPr>
      <w:r w:rsidRPr="00F51F3A">
        <w:rPr>
          <w:rFonts w:asciiTheme="minorHAnsi" w:hAnsiTheme="minorHAnsi"/>
          <w:sz w:val="22"/>
          <w:szCs w:val="21"/>
        </w:rPr>
        <w:t>Develop and maintain good working relationships with colleagues and clients to achieve a strong team philosophy within the organisation</w:t>
      </w:r>
    </w:p>
    <w:p w:rsidR="00F51F3A" w:rsidRPr="00F51F3A" w:rsidRDefault="00F51F3A" w:rsidP="00F51F3A">
      <w:pPr>
        <w:pStyle w:val="BulletedList"/>
        <w:numPr>
          <w:ilvl w:val="0"/>
          <w:numId w:val="13"/>
        </w:numPr>
        <w:spacing w:before="0" w:after="0"/>
        <w:ind w:left="322" w:hanging="322"/>
        <w:rPr>
          <w:rFonts w:asciiTheme="minorHAnsi" w:hAnsiTheme="minorHAnsi"/>
          <w:sz w:val="22"/>
          <w:szCs w:val="21"/>
        </w:rPr>
      </w:pPr>
      <w:r w:rsidRPr="00F51F3A">
        <w:rPr>
          <w:rFonts w:asciiTheme="minorHAnsi" w:hAnsiTheme="minorHAnsi"/>
          <w:sz w:val="22"/>
          <w:szCs w:val="21"/>
        </w:rPr>
        <w:t>Work collaboratively to exceed client expectations</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Keep work areas tidy and clean</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Participate in community events (weekends and after hours) when required</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Support health promotion programs and the planning, implementation and evaluation of group activities</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Contribute as required to maintenance of AGPAL and ISO:9001 accreditation status and reaccreditation process, where required</w:t>
      </w:r>
    </w:p>
    <w:p w:rsidR="00F51F3A" w:rsidRPr="00F51F3A" w:rsidRDefault="00F51F3A" w:rsidP="00F51F3A">
      <w:pPr>
        <w:numPr>
          <w:ilvl w:val="0"/>
          <w:numId w:val="13"/>
        </w:numPr>
        <w:autoSpaceDE w:val="0"/>
        <w:autoSpaceDN w:val="0"/>
        <w:adjustRightInd w:val="0"/>
        <w:spacing w:after="0" w:line="240" w:lineRule="auto"/>
        <w:ind w:left="322" w:hanging="322"/>
        <w:jc w:val="both"/>
        <w:rPr>
          <w:rFonts w:cs="Calibri"/>
          <w:szCs w:val="21"/>
          <w:lang w:eastAsia="en-AU"/>
        </w:rPr>
      </w:pPr>
      <w:r w:rsidRPr="00F51F3A">
        <w:rPr>
          <w:rFonts w:cs="Calibri"/>
          <w:szCs w:val="21"/>
          <w:lang w:eastAsia="en-AU"/>
        </w:rPr>
        <w:t xml:space="preserve">Other ad hoc duties, as required </w:t>
      </w:r>
    </w:p>
    <w:p w:rsidR="00F51F3A" w:rsidRPr="00F51F3A" w:rsidRDefault="00F51F3A" w:rsidP="00F51F3A">
      <w:pPr>
        <w:numPr>
          <w:ilvl w:val="0"/>
          <w:numId w:val="13"/>
        </w:numPr>
        <w:autoSpaceDE w:val="0"/>
        <w:autoSpaceDN w:val="0"/>
        <w:adjustRightInd w:val="0"/>
        <w:spacing w:after="0" w:line="240" w:lineRule="auto"/>
        <w:ind w:left="322" w:hanging="322"/>
        <w:rPr>
          <w:rFonts w:cs="Calibri"/>
          <w:szCs w:val="21"/>
          <w:lang w:eastAsia="en-AU"/>
        </w:rPr>
      </w:pPr>
      <w:r w:rsidRPr="00F51F3A">
        <w:rPr>
          <w:rFonts w:cs="Calibri"/>
          <w:szCs w:val="21"/>
          <w:lang w:eastAsia="en-AU"/>
        </w:rPr>
        <w:t>Undertake the responsibilities of the position adhering to:</w:t>
      </w:r>
    </w:p>
    <w:p w:rsidR="00F51F3A" w:rsidRPr="00F51F3A" w:rsidRDefault="00F51F3A" w:rsidP="00F51F3A">
      <w:pPr>
        <w:numPr>
          <w:ilvl w:val="1"/>
          <w:numId w:val="13"/>
        </w:numPr>
        <w:tabs>
          <w:tab w:val="left" w:pos="1276"/>
        </w:tabs>
        <w:spacing w:after="0" w:line="240" w:lineRule="auto"/>
        <w:ind w:left="709" w:right="420"/>
        <w:jc w:val="both"/>
        <w:rPr>
          <w:rFonts w:cs="Calibri"/>
          <w:color w:val="000000"/>
          <w:szCs w:val="21"/>
        </w:rPr>
      </w:pPr>
      <w:r w:rsidRPr="00F51F3A">
        <w:rPr>
          <w:rFonts w:cs="Calibri"/>
          <w:color w:val="000000"/>
          <w:szCs w:val="21"/>
        </w:rPr>
        <w:t>Equal opportunity and anti-discrimination legislation and requirements</w:t>
      </w:r>
    </w:p>
    <w:p w:rsidR="00F51F3A" w:rsidRPr="00F51F3A" w:rsidRDefault="00F51F3A" w:rsidP="00F51F3A">
      <w:pPr>
        <w:numPr>
          <w:ilvl w:val="1"/>
          <w:numId w:val="13"/>
        </w:numPr>
        <w:tabs>
          <w:tab w:val="left" w:pos="1276"/>
        </w:tabs>
        <w:spacing w:after="0" w:line="240" w:lineRule="auto"/>
        <w:ind w:left="709" w:right="420"/>
        <w:jc w:val="both"/>
        <w:rPr>
          <w:rFonts w:cs="Calibri"/>
          <w:color w:val="000000"/>
          <w:szCs w:val="21"/>
        </w:rPr>
      </w:pPr>
      <w:r w:rsidRPr="00F51F3A">
        <w:rPr>
          <w:rFonts w:cs="Calibri"/>
          <w:color w:val="000000"/>
          <w:szCs w:val="21"/>
        </w:rPr>
        <w:t>Workplace Health and Safety (WHS) legislation and requirements</w:t>
      </w:r>
    </w:p>
    <w:p w:rsidR="00F51F3A" w:rsidRPr="00F51F3A" w:rsidRDefault="00F51F3A" w:rsidP="00F51F3A">
      <w:pPr>
        <w:numPr>
          <w:ilvl w:val="1"/>
          <w:numId w:val="13"/>
        </w:numPr>
        <w:tabs>
          <w:tab w:val="left" w:pos="1276"/>
        </w:tabs>
        <w:spacing w:after="0" w:line="240" w:lineRule="auto"/>
        <w:ind w:left="709" w:right="420"/>
        <w:jc w:val="both"/>
        <w:rPr>
          <w:rFonts w:cs="Calibri"/>
          <w:color w:val="000000"/>
          <w:szCs w:val="21"/>
        </w:rPr>
      </w:pPr>
      <w:r w:rsidRPr="00F51F3A">
        <w:rPr>
          <w:rFonts w:cs="Calibri"/>
          <w:color w:val="000000"/>
          <w:szCs w:val="21"/>
        </w:rPr>
        <w:t>Legal requirements</w:t>
      </w:r>
    </w:p>
    <w:p w:rsidR="00F51F3A" w:rsidRPr="00F51F3A" w:rsidRDefault="00F51F3A" w:rsidP="00F51F3A">
      <w:pPr>
        <w:numPr>
          <w:ilvl w:val="1"/>
          <w:numId w:val="13"/>
        </w:numPr>
        <w:tabs>
          <w:tab w:val="left" w:pos="1276"/>
        </w:tabs>
        <w:spacing w:after="0" w:line="240" w:lineRule="auto"/>
        <w:ind w:left="709" w:right="420"/>
        <w:jc w:val="both"/>
        <w:rPr>
          <w:rFonts w:cs="Calibri"/>
          <w:color w:val="000000"/>
          <w:szCs w:val="21"/>
        </w:rPr>
      </w:pPr>
      <w:r w:rsidRPr="00F51F3A">
        <w:rPr>
          <w:rFonts w:cs="Calibri"/>
          <w:color w:val="000000"/>
          <w:szCs w:val="21"/>
        </w:rPr>
        <w:t>Confidentiality agreement and client confidentiality</w:t>
      </w:r>
    </w:p>
    <w:p w:rsidR="00F51F3A" w:rsidRPr="00F51F3A" w:rsidRDefault="00F51F3A" w:rsidP="00F51F3A">
      <w:pPr>
        <w:numPr>
          <w:ilvl w:val="1"/>
          <w:numId w:val="13"/>
        </w:numPr>
        <w:tabs>
          <w:tab w:val="left" w:pos="1276"/>
        </w:tabs>
        <w:spacing w:after="0" w:line="240" w:lineRule="auto"/>
        <w:ind w:left="709" w:right="420"/>
        <w:jc w:val="both"/>
        <w:rPr>
          <w:rFonts w:cs="Calibri"/>
          <w:color w:val="000000"/>
          <w:szCs w:val="21"/>
        </w:rPr>
      </w:pPr>
      <w:r w:rsidRPr="00F51F3A">
        <w:rPr>
          <w:rFonts w:cs="Calibri"/>
          <w:color w:val="000000"/>
          <w:szCs w:val="21"/>
        </w:rPr>
        <w:t>Code of conduct</w:t>
      </w:r>
    </w:p>
    <w:p w:rsidR="00390081" w:rsidRPr="00390081" w:rsidRDefault="00390081" w:rsidP="00390081">
      <w:pPr>
        <w:pStyle w:val="ListParagraph"/>
        <w:numPr>
          <w:ilvl w:val="0"/>
          <w:numId w:val="13"/>
        </w:numPr>
        <w:spacing w:after="200" w:line="276" w:lineRule="auto"/>
        <w:ind w:left="284" w:hanging="284"/>
        <w:jc w:val="both"/>
        <w:rPr>
          <w:rFonts w:eastAsia="Times New Roman" w:cs="Calibri"/>
        </w:rPr>
      </w:pPr>
      <w:r w:rsidRPr="00390081">
        <w:rPr>
          <w:rFonts w:eastAsia="Times New Roman" w:cs="Calibri"/>
        </w:rPr>
        <w:t xml:space="preserve">Travelling throughout the geographic service area of Mamu Health Service Limited (MHSL) is a requirement of this position </w:t>
      </w:r>
    </w:p>
    <w:p w:rsidR="00F51F3A" w:rsidRPr="00390081" w:rsidRDefault="00390081" w:rsidP="00390081">
      <w:pPr>
        <w:pStyle w:val="ListParagraph"/>
        <w:numPr>
          <w:ilvl w:val="0"/>
          <w:numId w:val="13"/>
        </w:numPr>
        <w:spacing w:after="200" w:line="276" w:lineRule="auto"/>
        <w:ind w:left="284" w:hanging="284"/>
        <w:jc w:val="both"/>
        <w:rPr>
          <w:rFonts w:ascii="Calibri" w:eastAsia="Times New Roman" w:hAnsi="Calibri" w:cs="Calibri"/>
        </w:rPr>
      </w:pPr>
      <w:r w:rsidRPr="00390081">
        <w:rPr>
          <w:rFonts w:ascii="Calibri" w:eastAsia="Times New Roman" w:hAnsi="Calibri" w:cs="Calibri"/>
        </w:rPr>
        <w:t>Previous health services experience within a community-controlled organisation is in an advantage</w:t>
      </w:r>
    </w:p>
    <w:p w:rsidR="00F51F3A" w:rsidRPr="00F80C83" w:rsidRDefault="00F51F3A" w:rsidP="00F80C83">
      <w:pPr>
        <w:shd w:val="clear" w:color="auto" w:fill="D0CECE" w:themeFill="background2" w:themeFillShade="E6"/>
        <w:rPr>
          <w:b/>
        </w:rPr>
      </w:pPr>
      <w:r w:rsidRPr="00F80C83">
        <w:rPr>
          <w:b/>
        </w:rPr>
        <w:t>QUALIFICATIONS &amp; EXPERIENCE</w:t>
      </w:r>
    </w:p>
    <w:p w:rsidR="00F51F3A" w:rsidRDefault="00390081">
      <w:r>
        <w:rPr>
          <w:rFonts w:ascii="Calibri" w:hAnsi="Calibri" w:cs="Calibri"/>
          <w:color w:val="000000"/>
        </w:rPr>
        <w:t xml:space="preserve">Qualifications in Certificate III Business Administration </w:t>
      </w:r>
      <w:r w:rsidR="001E7625">
        <w:rPr>
          <w:rFonts w:ascii="Calibri" w:hAnsi="Calibri" w:cs="Calibri"/>
          <w:color w:val="000000"/>
        </w:rPr>
        <w:t xml:space="preserve">and or relevant Primary Health Care qualifications </w:t>
      </w:r>
      <w:r>
        <w:rPr>
          <w:rFonts w:ascii="Calibri" w:hAnsi="Calibri" w:cs="Calibri"/>
          <w:color w:val="000000"/>
        </w:rPr>
        <w:t>with a minimum of 3 years’ experience in an Aboriginal Community Controlled Health Service</w:t>
      </w:r>
    </w:p>
    <w:p w:rsidR="008661A6" w:rsidRPr="00F80C83" w:rsidRDefault="008661A6" w:rsidP="00F80C83">
      <w:pPr>
        <w:shd w:val="clear" w:color="auto" w:fill="D0CECE" w:themeFill="background2" w:themeFillShade="E6"/>
        <w:tabs>
          <w:tab w:val="left" w:pos="3430"/>
        </w:tabs>
        <w:rPr>
          <w:b/>
        </w:rPr>
      </w:pPr>
      <w:r w:rsidRPr="00F80C83">
        <w:rPr>
          <w:b/>
        </w:rPr>
        <w:t>CONDITIONS OF EMPLOYMENT</w:t>
      </w:r>
    </w:p>
    <w:p w:rsidR="008661A6" w:rsidRDefault="008661A6" w:rsidP="008661A6">
      <w:pPr>
        <w:tabs>
          <w:tab w:val="left" w:pos="3430"/>
        </w:tabs>
        <w:jc w:val="both"/>
      </w:pPr>
      <w:r>
        <w:t>Employment is conditional upon the following:</w:t>
      </w:r>
    </w:p>
    <w:p w:rsidR="008661A6" w:rsidRDefault="008661A6" w:rsidP="008661A6">
      <w:pPr>
        <w:pStyle w:val="ListParagraph"/>
        <w:numPr>
          <w:ilvl w:val="0"/>
          <w:numId w:val="6"/>
        </w:numPr>
        <w:tabs>
          <w:tab w:val="left" w:pos="3430"/>
        </w:tabs>
        <w:jc w:val="both"/>
      </w:pPr>
      <w:r>
        <w:t>Vaccination or confirmed non-susceptibility to Vaccine Preventable Diseases (VPDs) during employment, including measles, mumps, Rubella (MMR), Varicella (chicken pox), Pertussis (whooping cough) and Covid-19.</w:t>
      </w:r>
    </w:p>
    <w:p w:rsidR="008661A6" w:rsidRDefault="008661A6" w:rsidP="008661A6">
      <w:pPr>
        <w:pStyle w:val="ListParagraph"/>
        <w:numPr>
          <w:ilvl w:val="0"/>
          <w:numId w:val="6"/>
        </w:numPr>
        <w:tabs>
          <w:tab w:val="left" w:pos="3430"/>
        </w:tabs>
        <w:jc w:val="both"/>
      </w:pPr>
      <w:r>
        <w:t>Vaccination or confirmed non-susceptibility to Hepatitis B. (Proof of vaccination or non-susceptibility is required for all employees who have direct contact with patients or who, in the course of their work, may be exposed to blood/bodily fluids or contaminated sharps)</w:t>
      </w:r>
      <w:r w:rsidR="00F51F3A">
        <w:t>.</w:t>
      </w:r>
    </w:p>
    <w:p w:rsidR="00187F6F" w:rsidRDefault="00187F6F" w:rsidP="008661A6">
      <w:pPr>
        <w:pStyle w:val="ListParagraph"/>
        <w:numPr>
          <w:ilvl w:val="0"/>
          <w:numId w:val="6"/>
        </w:numPr>
        <w:tabs>
          <w:tab w:val="left" w:pos="3430"/>
        </w:tabs>
        <w:jc w:val="both"/>
      </w:pPr>
      <w:r>
        <w:t>Current Qld drivers licence or the ability to obtain it from another state</w:t>
      </w:r>
      <w:r w:rsidR="00F51F3A">
        <w:t>.</w:t>
      </w:r>
    </w:p>
    <w:p w:rsidR="00187F6F" w:rsidRDefault="00187F6F" w:rsidP="00390081">
      <w:pPr>
        <w:pStyle w:val="ListParagraph"/>
        <w:numPr>
          <w:ilvl w:val="0"/>
          <w:numId w:val="6"/>
        </w:numPr>
        <w:tabs>
          <w:tab w:val="left" w:pos="3430"/>
        </w:tabs>
        <w:spacing w:after="0"/>
        <w:jc w:val="both"/>
      </w:pPr>
      <w:r>
        <w:t>Proof of qualifications and current registration (where appropriate) claimed in a job application must be provided prior to commencement of employment.</w:t>
      </w:r>
    </w:p>
    <w:p w:rsidR="00390081" w:rsidRPr="00443995" w:rsidRDefault="00390081" w:rsidP="00390081">
      <w:pPr>
        <w:keepNext/>
        <w:numPr>
          <w:ilvl w:val="0"/>
          <w:numId w:val="6"/>
        </w:numPr>
        <w:spacing w:after="0" w:line="276" w:lineRule="auto"/>
        <w:contextualSpacing/>
        <w:jc w:val="both"/>
        <w:outlineLvl w:val="1"/>
        <w:rPr>
          <w:rFonts w:eastAsia="Times New Roman" w:cs="Calibri"/>
        </w:rPr>
      </w:pPr>
      <w:r w:rsidRPr="004742BF">
        <w:rPr>
          <w:rFonts w:cstheme="minorHAnsi"/>
        </w:rPr>
        <w:lastRenderedPageBreak/>
        <w:t>It is a condition of employment that all employees are holders of a current and valid ‘blue card’ or Working with Children Check. Employment cannot continue where your ‘blue card’ is disqualified</w:t>
      </w:r>
    </w:p>
    <w:p w:rsidR="00187F6F" w:rsidRDefault="00187F6F" w:rsidP="008661A6">
      <w:pPr>
        <w:pStyle w:val="ListParagraph"/>
        <w:numPr>
          <w:ilvl w:val="0"/>
          <w:numId w:val="6"/>
        </w:numPr>
        <w:tabs>
          <w:tab w:val="left" w:pos="3430"/>
        </w:tabs>
        <w:jc w:val="both"/>
      </w:pPr>
      <w:r>
        <w:t>A Criminal History Check (AFP) will be conducted upon commencement of employment</w:t>
      </w:r>
      <w:r w:rsidR="00F51F3A">
        <w:t>.</w:t>
      </w:r>
    </w:p>
    <w:p w:rsidR="00187F6F" w:rsidRDefault="00187F6F" w:rsidP="008661A6">
      <w:pPr>
        <w:pStyle w:val="ListParagraph"/>
        <w:numPr>
          <w:ilvl w:val="0"/>
          <w:numId w:val="6"/>
        </w:numPr>
        <w:tabs>
          <w:tab w:val="left" w:pos="3430"/>
        </w:tabs>
        <w:jc w:val="both"/>
      </w:pPr>
      <w:r>
        <w:t xml:space="preserve">Ability and willingness to travel to, and work at all Mamu Health Service Limited’s work location and </w:t>
      </w:r>
      <w:r w:rsidR="00F51F3A">
        <w:t xml:space="preserve">geographic </w:t>
      </w:r>
      <w:r>
        <w:t>service area when required.</w:t>
      </w:r>
    </w:p>
    <w:p w:rsidR="00187F6F" w:rsidRDefault="00187F6F" w:rsidP="008661A6">
      <w:pPr>
        <w:pStyle w:val="ListParagraph"/>
        <w:numPr>
          <w:ilvl w:val="0"/>
          <w:numId w:val="6"/>
        </w:numPr>
        <w:tabs>
          <w:tab w:val="left" w:pos="3430"/>
        </w:tabs>
        <w:jc w:val="both"/>
      </w:pPr>
      <w:r>
        <w:t>Current First Aid Certificate</w:t>
      </w:r>
      <w:r w:rsidR="00F51F3A">
        <w:t>.</w:t>
      </w:r>
    </w:p>
    <w:p w:rsidR="00187F6F" w:rsidRPr="000648BA" w:rsidRDefault="00390081" w:rsidP="00390081">
      <w:pPr>
        <w:pStyle w:val="ListParagraph"/>
        <w:numPr>
          <w:ilvl w:val="0"/>
          <w:numId w:val="6"/>
        </w:numPr>
        <w:tabs>
          <w:tab w:val="left" w:pos="3430"/>
        </w:tabs>
        <w:jc w:val="both"/>
      </w:pPr>
      <w:r w:rsidRPr="000648BA">
        <w:rPr>
          <w:rFonts w:eastAsia="Times New Roman" w:cs="Calibri"/>
        </w:rPr>
        <w:t>Under section 25 of the Anti-Discrimination Act 1991, there is a genuine occupational requirement for the incumbent to be of Aboriginal and or Torres Strait Islander Descent – proof of such may be a requirement</w:t>
      </w:r>
      <w:r w:rsidR="00F80C83" w:rsidRPr="000648BA">
        <w:rPr>
          <w:rFonts w:eastAsia="Times New Roman" w:cs="Calibri"/>
        </w:rPr>
        <w:t xml:space="preserve"> </w:t>
      </w:r>
    </w:p>
    <w:p w:rsidR="00187F6F" w:rsidRDefault="00187F6F" w:rsidP="00410035">
      <w:pPr>
        <w:tabs>
          <w:tab w:val="left" w:pos="3430"/>
        </w:tabs>
        <w:spacing w:after="0"/>
        <w:jc w:val="both"/>
      </w:pPr>
    </w:p>
    <w:p w:rsidR="00187F6F" w:rsidRPr="00F80C83" w:rsidRDefault="00187F6F" w:rsidP="00F80C83">
      <w:pPr>
        <w:shd w:val="clear" w:color="auto" w:fill="D0CECE" w:themeFill="background2" w:themeFillShade="E6"/>
        <w:tabs>
          <w:tab w:val="left" w:pos="3430"/>
        </w:tabs>
        <w:jc w:val="both"/>
        <w:rPr>
          <w:b/>
        </w:rPr>
      </w:pPr>
      <w:r w:rsidRPr="00F80C83">
        <w:rPr>
          <w:b/>
        </w:rPr>
        <w:t>SELECTION CRITERIA</w:t>
      </w:r>
    </w:p>
    <w:p w:rsidR="00F16C09" w:rsidRDefault="00F16C09" w:rsidP="00F16C09">
      <w:pPr>
        <w:pStyle w:val="ListParagraph"/>
        <w:numPr>
          <w:ilvl w:val="0"/>
          <w:numId w:val="27"/>
        </w:numPr>
        <w:spacing w:after="200" w:line="276" w:lineRule="auto"/>
        <w:ind w:left="284" w:hanging="284"/>
        <w:jc w:val="both"/>
        <w:rPr>
          <w:rFonts w:ascii="Calibri" w:hAnsi="Calibri"/>
        </w:rPr>
      </w:pPr>
      <w:r>
        <w:rPr>
          <w:rFonts w:ascii="Calibri" w:hAnsi="Calibri"/>
        </w:rPr>
        <w:t>High level skills in managing time, setting priorities, and planning and organizing own work to achieve specific tasks and set objectives efficiently and effectively within set timeframe</w:t>
      </w:r>
    </w:p>
    <w:p w:rsidR="00F16C09" w:rsidRDefault="00F16C09" w:rsidP="00F16C09">
      <w:pPr>
        <w:pStyle w:val="ListParagraph"/>
        <w:numPr>
          <w:ilvl w:val="0"/>
          <w:numId w:val="26"/>
        </w:numPr>
        <w:spacing w:after="200" w:line="276" w:lineRule="auto"/>
        <w:ind w:left="284" w:hanging="284"/>
        <w:jc w:val="both"/>
        <w:rPr>
          <w:rFonts w:ascii="Calibri" w:hAnsi="Calibri"/>
        </w:rPr>
      </w:pPr>
      <w:r>
        <w:rPr>
          <w:rFonts w:ascii="Calibri" w:hAnsi="Calibri"/>
        </w:rPr>
        <w:t>Demonstrated knowledge and understanding of Aboriginal and Torres Strait Islander societies and cultures including an understanding of the issues that impact on the health and wellbeing of Aboriginal and Torres Strait Islander families and individuals</w:t>
      </w:r>
    </w:p>
    <w:p w:rsidR="00F16C09" w:rsidRPr="003120BB" w:rsidRDefault="00F16C09" w:rsidP="00F16C09">
      <w:pPr>
        <w:pStyle w:val="ListParagraph"/>
        <w:numPr>
          <w:ilvl w:val="0"/>
          <w:numId w:val="26"/>
        </w:numPr>
        <w:spacing w:after="200" w:line="276" w:lineRule="auto"/>
        <w:ind w:left="284" w:hanging="284"/>
        <w:rPr>
          <w:rFonts w:ascii="Calibri" w:hAnsi="Calibri"/>
        </w:rPr>
      </w:pPr>
      <w:r>
        <w:rPr>
          <w:rFonts w:ascii="Calibri" w:hAnsi="Calibri"/>
        </w:rPr>
        <w:t xml:space="preserve">Well-developed </w:t>
      </w:r>
      <w:r w:rsidRPr="003120BB">
        <w:rPr>
          <w:rFonts w:ascii="Calibri" w:hAnsi="Calibri"/>
        </w:rPr>
        <w:t>interpersonal and communication skills with demonstrated ability to effectively communicate with Aboriginal and Torres Strait Islander and non-Aboriginal and Torres Strait Islander people</w:t>
      </w:r>
      <w:r>
        <w:rPr>
          <w:rFonts w:ascii="Calibri" w:hAnsi="Calibri"/>
        </w:rPr>
        <w:t xml:space="preserve"> </w:t>
      </w:r>
    </w:p>
    <w:p w:rsidR="00F16C09" w:rsidRDefault="00F16C09" w:rsidP="00F16C09">
      <w:pPr>
        <w:pStyle w:val="ListParagraph"/>
        <w:numPr>
          <w:ilvl w:val="0"/>
          <w:numId w:val="26"/>
        </w:numPr>
        <w:spacing w:after="200" w:line="276" w:lineRule="auto"/>
        <w:ind w:left="284" w:hanging="284"/>
        <w:jc w:val="both"/>
        <w:rPr>
          <w:rFonts w:ascii="Calibri" w:hAnsi="Calibri"/>
        </w:rPr>
      </w:pPr>
      <w:r>
        <w:rPr>
          <w:rFonts w:ascii="Calibri" w:hAnsi="Calibri"/>
        </w:rPr>
        <w:t>Ability to comprehensively understand and abide by Mamu Health Service Limited’s policies and procedures</w:t>
      </w:r>
    </w:p>
    <w:p w:rsidR="00F16C09" w:rsidRDefault="00F16C09" w:rsidP="00F16C09">
      <w:pPr>
        <w:pStyle w:val="ListParagraph"/>
        <w:numPr>
          <w:ilvl w:val="0"/>
          <w:numId w:val="26"/>
        </w:numPr>
        <w:spacing w:after="200" w:line="276" w:lineRule="auto"/>
        <w:ind w:left="284" w:hanging="284"/>
        <w:jc w:val="both"/>
        <w:rPr>
          <w:rFonts w:ascii="Calibri" w:hAnsi="Calibri"/>
        </w:rPr>
      </w:pPr>
      <w:r>
        <w:rPr>
          <w:rFonts w:ascii="Calibri" w:hAnsi="Calibri"/>
        </w:rPr>
        <w:t>Ability to achieve and adhere to deadlines</w:t>
      </w:r>
    </w:p>
    <w:p w:rsidR="00F16C09" w:rsidRDefault="00F16C09" w:rsidP="00F16C09">
      <w:pPr>
        <w:pStyle w:val="ListParagraph"/>
        <w:numPr>
          <w:ilvl w:val="0"/>
          <w:numId w:val="26"/>
        </w:numPr>
        <w:spacing w:after="200" w:line="276" w:lineRule="auto"/>
        <w:ind w:left="284" w:hanging="284"/>
        <w:jc w:val="both"/>
        <w:rPr>
          <w:rFonts w:ascii="Calibri" w:hAnsi="Calibri"/>
        </w:rPr>
      </w:pPr>
      <w:r>
        <w:rPr>
          <w:rFonts w:ascii="Calibri" w:hAnsi="Calibri"/>
        </w:rPr>
        <w:t>Well presented, enthusiastic, positive attitude, strong work ethic, and willingness to learn</w:t>
      </w:r>
    </w:p>
    <w:p w:rsidR="00F16C09" w:rsidRDefault="00F16C09" w:rsidP="00F16C09">
      <w:pPr>
        <w:pStyle w:val="ListParagraph"/>
        <w:numPr>
          <w:ilvl w:val="0"/>
          <w:numId w:val="26"/>
        </w:numPr>
        <w:spacing w:after="200" w:line="276" w:lineRule="auto"/>
        <w:ind w:left="284" w:hanging="284"/>
        <w:jc w:val="both"/>
        <w:rPr>
          <w:rFonts w:ascii="Calibri" w:hAnsi="Calibri"/>
        </w:rPr>
      </w:pPr>
      <w:r>
        <w:rPr>
          <w:rFonts w:ascii="Calibri" w:hAnsi="Calibri"/>
        </w:rPr>
        <w:t>Ability to communicate tactfully and courteously with clients and the public</w:t>
      </w:r>
    </w:p>
    <w:p w:rsidR="00F16C09" w:rsidRDefault="00F16C09" w:rsidP="00F16C09">
      <w:pPr>
        <w:pStyle w:val="ListParagraph"/>
        <w:numPr>
          <w:ilvl w:val="0"/>
          <w:numId w:val="26"/>
        </w:numPr>
        <w:spacing w:after="200" w:line="276" w:lineRule="auto"/>
        <w:ind w:left="284" w:hanging="284"/>
        <w:jc w:val="both"/>
        <w:rPr>
          <w:rFonts w:ascii="Calibri" w:hAnsi="Calibri"/>
        </w:rPr>
      </w:pPr>
      <w:r>
        <w:rPr>
          <w:rFonts w:ascii="Calibri" w:hAnsi="Calibri"/>
        </w:rPr>
        <w:t xml:space="preserve">A flexible approach to work with willingness and the ability to demonstrate initiative and accept responsibility </w:t>
      </w:r>
    </w:p>
    <w:p w:rsidR="00F16C09" w:rsidRDefault="00F16C09" w:rsidP="00F16C09">
      <w:pPr>
        <w:pStyle w:val="ListParagraph"/>
        <w:numPr>
          <w:ilvl w:val="0"/>
          <w:numId w:val="26"/>
        </w:numPr>
        <w:spacing w:after="200" w:line="276" w:lineRule="auto"/>
        <w:ind w:left="284" w:hanging="284"/>
        <w:jc w:val="both"/>
        <w:rPr>
          <w:rFonts w:ascii="Calibri" w:hAnsi="Calibri"/>
        </w:rPr>
      </w:pPr>
      <w:r>
        <w:rPr>
          <w:rFonts w:ascii="Calibri" w:hAnsi="Calibri"/>
        </w:rPr>
        <w:t>Exceptional teamwork skills and the ability to work with minimal/no supervision</w:t>
      </w:r>
    </w:p>
    <w:p w:rsidR="00CD660C" w:rsidRDefault="00F16C09" w:rsidP="00F16C09">
      <w:pPr>
        <w:pStyle w:val="ListParagraph"/>
        <w:numPr>
          <w:ilvl w:val="0"/>
          <w:numId w:val="26"/>
        </w:numPr>
        <w:ind w:left="284" w:hanging="284"/>
      </w:pPr>
      <w:r w:rsidRPr="00F16C09">
        <w:rPr>
          <w:rFonts w:ascii="Calibri" w:hAnsi="Calibri"/>
        </w:rPr>
        <w:t xml:space="preserve">Ability to follow directions  </w:t>
      </w:r>
    </w:p>
    <w:p w:rsidR="00AE76F6" w:rsidRPr="00F16C09" w:rsidRDefault="00AE76F6" w:rsidP="00F16C09">
      <w:pPr>
        <w:tabs>
          <w:tab w:val="left" w:pos="3430"/>
        </w:tabs>
        <w:jc w:val="both"/>
        <w:rPr>
          <w:i/>
        </w:rPr>
      </w:pPr>
    </w:p>
    <w:tbl>
      <w:tblPr>
        <w:tblStyle w:val="TableGrid"/>
        <w:tblW w:w="0" w:type="auto"/>
        <w:tblLook w:val="04A0" w:firstRow="1" w:lastRow="0" w:firstColumn="1" w:lastColumn="0" w:noHBand="0" w:noVBand="1"/>
      </w:tblPr>
      <w:tblGrid>
        <w:gridCol w:w="2254"/>
        <w:gridCol w:w="3695"/>
        <w:gridCol w:w="813"/>
        <w:gridCol w:w="2254"/>
      </w:tblGrid>
      <w:tr w:rsidR="00CD660C" w:rsidTr="00CD660C">
        <w:trPr>
          <w:trHeight w:val="567"/>
        </w:trPr>
        <w:tc>
          <w:tcPr>
            <w:tcW w:w="2254" w:type="dxa"/>
            <w:shd w:val="clear" w:color="auto" w:fill="A8D08D" w:themeFill="accent6" w:themeFillTint="99"/>
            <w:vAlign w:val="center"/>
          </w:tcPr>
          <w:p w:rsidR="00CD660C" w:rsidRPr="00CD660C" w:rsidRDefault="00CD660C" w:rsidP="008661A6">
            <w:pPr>
              <w:tabs>
                <w:tab w:val="left" w:pos="3430"/>
              </w:tabs>
              <w:rPr>
                <w:b/>
              </w:rPr>
            </w:pPr>
            <w:r w:rsidRPr="00CD660C">
              <w:rPr>
                <w:b/>
              </w:rPr>
              <w:t>Approved by:</w:t>
            </w:r>
          </w:p>
        </w:tc>
        <w:tc>
          <w:tcPr>
            <w:tcW w:w="3695" w:type="dxa"/>
            <w:vAlign w:val="center"/>
          </w:tcPr>
          <w:p w:rsidR="00CD660C" w:rsidRDefault="00CD660C" w:rsidP="008661A6">
            <w:pPr>
              <w:tabs>
                <w:tab w:val="left" w:pos="3430"/>
              </w:tabs>
            </w:pPr>
          </w:p>
        </w:tc>
        <w:tc>
          <w:tcPr>
            <w:tcW w:w="813" w:type="dxa"/>
            <w:shd w:val="clear" w:color="auto" w:fill="A8D08D" w:themeFill="accent6" w:themeFillTint="99"/>
            <w:vAlign w:val="center"/>
          </w:tcPr>
          <w:p w:rsidR="00CD660C" w:rsidRPr="00CD660C" w:rsidRDefault="00CD660C" w:rsidP="008661A6">
            <w:pPr>
              <w:tabs>
                <w:tab w:val="left" w:pos="3430"/>
              </w:tabs>
              <w:rPr>
                <w:b/>
              </w:rPr>
            </w:pPr>
            <w:r w:rsidRPr="00CD660C">
              <w:rPr>
                <w:b/>
              </w:rPr>
              <w:t>Date:</w:t>
            </w:r>
          </w:p>
        </w:tc>
        <w:tc>
          <w:tcPr>
            <w:tcW w:w="2254" w:type="dxa"/>
            <w:vAlign w:val="center"/>
          </w:tcPr>
          <w:p w:rsidR="00CD660C" w:rsidRDefault="00CD660C" w:rsidP="008661A6">
            <w:pPr>
              <w:tabs>
                <w:tab w:val="left" w:pos="3430"/>
              </w:tabs>
            </w:pPr>
          </w:p>
        </w:tc>
      </w:tr>
      <w:tr w:rsidR="00CD660C" w:rsidTr="00CD660C">
        <w:trPr>
          <w:trHeight w:val="567"/>
        </w:trPr>
        <w:tc>
          <w:tcPr>
            <w:tcW w:w="9016" w:type="dxa"/>
            <w:gridSpan w:val="4"/>
            <w:vAlign w:val="center"/>
          </w:tcPr>
          <w:p w:rsidR="00CD660C" w:rsidRDefault="00CD660C" w:rsidP="00F80C83">
            <w:pPr>
              <w:tabs>
                <w:tab w:val="left" w:pos="3430"/>
              </w:tabs>
            </w:pPr>
            <w:r>
              <w:t>I have read the above Position Description and understand and accept the role r</w:t>
            </w:r>
            <w:r w:rsidR="00F51F3A">
              <w:t>equirements for t</w:t>
            </w:r>
            <w:r w:rsidR="00D24D95">
              <w:t xml:space="preserve">he position of </w:t>
            </w:r>
            <w:r w:rsidR="00F80C83">
              <w:t>Primary Healthcare Support Officer</w:t>
            </w:r>
          </w:p>
        </w:tc>
      </w:tr>
      <w:tr w:rsidR="00CD660C" w:rsidTr="00CD660C">
        <w:trPr>
          <w:trHeight w:val="567"/>
        </w:trPr>
        <w:tc>
          <w:tcPr>
            <w:tcW w:w="2254" w:type="dxa"/>
            <w:shd w:val="clear" w:color="auto" w:fill="A8D08D" w:themeFill="accent6" w:themeFillTint="99"/>
            <w:vAlign w:val="center"/>
          </w:tcPr>
          <w:p w:rsidR="00CD660C" w:rsidRPr="00CD660C" w:rsidRDefault="00CD660C" w:rsidP="008661A6">
            <w:pPr>
              <w:tabs>
                <w:tab w:val="left" w:pos="3430"/>
              </w:tabs>
              <w:rPr>
                <w:b/>
              </w:rPr>
            </w:pPr>
            <w:r w:rsidRPr="00CD660C">
              <w:rPr>
                <w:b/>
              </w:rPr>
              <w:t>Incumbent Signature:</w:t>
            </w:r>
          </w:p>
        </w:tc>
        <w:tc>
          <w:tcPr>
            <w:tcW w:w="3695" w:type="dxa"/>
            <w:vAlign w:val="center"/>
          </w:tcPr>
          <w:p w:rsidR="00CD660C" w:rsidRDefault="00CD660C" w:rsidP="008661A6">
            <w:pPr>
              <w:tabs>
                <w:tab w:val="left" w:pos="3430"/>
              </w:tabs>
            </w:pPr>
          </w:p>
        </w:tc>
        <w:tc>
          <w:tcPr>
            <w:tcW w:w="813" w:type="dxa"/>
            <w:shd w:val="clear" w:color="auto" w:fill="A8D08D" w:themeFill="accent6" w:themeFillTint="99"/>
            <w:vAlign w:val="center"/>
          </w:tcPr>
          <w:p w:rsidR="00CD660C" w:rsidRPr="00CD660C" w:rsidRDefault="00CD660C" w:rsidP="008661A6">
            <w:pPr>
              <w:tabs>
                <w:tab w:val="left" w:pos="3430"/>
              </w:tabs>
              <w:rPr>
                <w:b/>
              </w:rPr>
            </w:pPr>
            <w:r w:rsidRPr="00CD660C">
              <w:rPr>
                <w:b/>
              </w:rPr>
              <w:t>Date:</w:t>
            </w:r>
          </w:p>
        </w:tc>
        <w:tc>
          <w:tcPr>
            <w:tcW w:w="2254" w:type="dxa"/>
            <w:vAlign w:val="center"/>
          </w:tcPr>
          <w:p w:rsidR="00CD660C" w:rsidRDefault="00CD660C" w:rsidP="008661A6">
            <w:pPr>
              <w:tabs>
                <w:tab w:val="left" w:pos="3430"/>
              </w:tabs>
            </w:pPr>
          </w:p>
        </w:tc>
      </w:tr>
      <w:tr w:rsidR="00CD660C" w:rsidRPr="00CD660C" w:rsidTr="00CD660C">
        <w:trPr>
          <w:trHeight w:val="1134"/>
        </w:trPr>
        <w:tc>
          <w:tcPr>
            <w:tcW w:w="9016" w:type="dxa"/>
            <w:gridSpan w:val="4"/>
            <w:vAlign w:val="center"/>
          </w:tcPr>
          <w:p w:rsidR="00CD660C" w:rsidRPr="009679BA" w:rsidRDefault="00CD660C" w:rsidP="009679BA">
            <w:pPr>
              <w:tabs>
                <w:tab w:val="left" w:pos="3430"/>
              </w:tabs>
              <w:jc w:val="both"/>
              <w:rPr>
                <w:i/>
                <w:sz w:val="20"/>
              </w:rPr>
            </w:pPr>
            <w:r w:rsidRPr="009679BA">
              <w:rPr>
                <w:i/>
                <w:sz w:val="20"/>
              </w:rPr>
              <w:t>Note: The information contained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position.</w:t>
            </w:r>
          </w:p>
        </w:tc>
      </w:tr>
    </w:tbl>
    <w:p w:rsidR="00187F6F" w:rsidRDefault="00187F6F" w:rsidP="00F16C09">
      <w:pPr>
        <w:tabs>
          <w:tab w:val="left" w:pos="3430"/>
        </w:tabs>
      </w:pPr>
    </w:p>
    <w:sectPr w:rsidR="00187F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E5" w:rsidRDefault="00272CE5" w:rsidP="00535AAB">
      <w:pPr>
        <w:spacing w:after="0" w:line="240" w:lineRule="auto"/>
      </w:pPr>
      <w:r>
        <w:separator/>
      </w:r>
    </w:p>
  </w:endnote>
  <w:endnote w:type="continuationSeparator" w:id="0">
    <w:p w:rsidR="00272CE5" w:rsidRDefault="00272CE5" w:rsidP="005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E5" w:rsidRDefault="00272CE5" w:rsidP="00CD660C">
    <w:pPr>
      <w:pStyle w:val="Footer"/>
      <w:jc w:val="right"/>
      <w:rPr>
        <w:sz w:val="20"/>
      </w:rPr>
    </w:pPr>
    <w:r>
      <w:rPr>
        <w:sz w:val="20"/>
      </w:rPr>
      <w:t>Employee Initials: _________</w:t>
    </w:r>
  </w:p>
  <w:p w:rsidR="00272CE5" w:rsidRDefault="00272CE5" w:rsidP="00CD660C">
    <w:pPr>
      <w:pStyle w:val="Footer"/>
      <w:jc w:val="right"/>
      <w:rPr>
        <w:sz w:val="20"/>
      </w:rPr>
    </w:pPr>
    <w:r>
      <w:rPr>
        <w:sz w:val="20"/>
      </w:rPr>
      <w:t>Mamu Health Services Limited Representative Initials: _________</w:t>
    </w:r>
  </w:p>
  <w:p w:rsidR="00272CE5" w:rsidRDefault="00272CE5" w:rsidP="00CD660C">
    <w:pPr>
      <w:pStyle w:val="Footer"/>
      <w:jc w:val="right"/>
      <w:rPr>
        <w:sz w:val="20"/>
      </w:rPr>
    </w:pPr>
  </w:p>
  <w:p w:rsidR="00272CE5" w:rsidRPr="00535AAB" w:rsidRDefault="00272CE5">
    <w:pPr>
      <w:pStyle w:val="Footer"/>
      <w:rPr>
        <w:sz w:val="20"/>
      </w:rPr>
    </w:pPr>
    <w:r>
      <w:rPr>
        <w:sz w:val="20"/>
      </w:rPr>
      <w:t>Position Description: Primary Healthcare Support Officer</w:t>
    </w:r>
    <w:r>
      <w:rPr>
        <w:sz w:val="20"/>
      </w:rPr>
      <w:tab/>
    </w:r>
    <w:r w:rsidRPr="00535AAB">
      <w:rPr>
        <w:sz w:val="20"/>
      </w:rPr>
      <w:t xml:space="preserve">Page </w:t>
    </w:r>
    <w:r w:rsidRPr="00535AAB">
      <w:rPr>
        <w:b/>
        <w:bCs/>
        <w:sz w:val="20"/>
      </w:rPr>
      <w:fldChar w:fldCharType="begin"/>
    </w:r>
    <w:r w:rsidRPr="00535AAB">
      <w:rPr>
        <w:b/>
        <w:bCs/>
        <w:sz w:val="20"/>
      </w:rPr>
      <w:instrText xml:space="preserve"> PAGE  \* Arabic  \* MERGEFORMAT </w:instrText>
    </w:r>
    <w:r w:rsidRPr="00535AAB">
      <w:rPr>
        <w:b/>
        <w:bCs/>
        <w:sz w:val="20"/>
      </w:rPr>
      <w:fldChar w:fldCharType="separate"/>
    </w:r>
    <w:r w:rsidR="00DE0AD5">
      <w:rPr>
        <w:b/>
        <w:bCs/>
        <w:noProof/>
        <w:sz w:val="20"/>
      </w:rPr>
      <w:t>2</w:t>
    </w:r>
    <w:r w:rsidRPr="00535AAB">
      <w:rPr>
        <w:b/>
        <w:bCs/>
        <w:sz w:val="20"/>
      </w:rPr>
      <w:fldChar w:fldCharType="end"/>
    </w:r>
    <w:r w:rsidRPr="00535AAB">
      <w:rPr>
        <w:sz w:val="20"/>
      </w:rPr>
      <w:t xml:space="preserve"> of </w:t>
    </w:r>
    <w:r w:rsidRPr="00535AAB">
      <w:rPr>
        <w:b/>
        <w:bCs/>
        <w:sz w:val="20"/>
      </w:rPr>
      <w:fldChar w:fldCharType="begin"/>
    </w:r>
    <w:r w:rsidRPr="00535AAB">
      <w:rPr>
        <w:b/>
        <w:bCs/>
        <w:sz w:val="20"/>
      </w:rPr>
      <w:instrText xml:space="preserve"> NUMPAGES  \* Arabic  \* MERGEFORMAT </w:instrText>
    </w:r>
    <w:r w:rsidRPr="00535AAB">
      <w:rPr>
        <w:b/>
        <w:bCs/>
        <w:sz w:val="20"/>
      </w:rPr>
      <w:fldChar w:fldCharType="separate"/>
    </w:r>
    <w:r w:rsidR="00DE0AD5">
      <w:rPr>
        <w:b/>
        <w:bCs/>
        <w:noProof/>
        <w:sz w:val="20"/>
      </w:rPr>
      <w:t>3</w:t>
    </w:r>
    <w:r w:rsidRPr="00535AAB">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E5" w:rsidRDefault="00272CE5" w:rsidP="00535AAB">
      <w:pPr>
        <w:spacing w:after="0" w:line="240" w:lineRule="auto"/>
      </w:pPr>
      <w:r>
        <w:separator/>
      </w:r>
    </w:p>
  </w:footnote>
  <w:footnote w:type="continuationSeparator" w:id="0">
    <w:p w:rsidR="00272CE5" w:rsidRDefault="00272CE5" w:rsidP="00535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C4C"/>
    <w:multiLevelType w:val="hybridMultilevel"/>
    <w:tmpl w:val="FCEA4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60806"/>
    <w:multiLevelType w:val="hybridMultilevel"/>
    <w:tmpl w:val="0A42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C5587"/>
    <w:multiLevelType w:val="hybridMultilevel"/>
    <w:tmpl w:val="B59C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1474"/>
    <w:multiLevelType w:val="hybridMultilevel"/>
    <w:tmpl w:val="D852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A66ACE"/>
    <w:multiLevelType w:val="hybridMultilevel"/>
    <w:tmpl w:val="48AA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47778C"/>
    <w:multiLevelType w:val="hybridMultilevel"/>
    <w:tmpl w:val="FF7868B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D6BEA"/>
    <w:multiLevelType w:val="hybridMultilevel"/>
    <w:tmpl w:val="793C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51446"/>
    <w:multiLevelType w:val="hybridMultilevel"/>
    <w:tmpl w:val="F1A01A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1F2718"/>
    <w:multiLevelType w:val="hybridMultilevel"/>
    <w:tmpl w:val="F3A2468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907EF"/>
    <w:multiLevelType w:val="hybridMultilevel"/>
    <w:tmpl w:val="367A37C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C77D2C"/>
    <w:multiLevelType w:val="hybridMultilevel"/>
    <w:tmpl w:val="B41E9A1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DF172C"/>
    <w:multiLevelType w:val="hybridMultilevel"/>
    <w:tmpl w:val="42BCB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A7D75"/>
    <w:multiLevelType w:val="hybridMultilevel"/>
    <w:tmpl w:val="6AD8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85442"/>
    <w:multiLevelType w:val="hybridMultilevel"/>
    <w:tmpl w:val="673A8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1929EB"/>
    <w:multiLevelType w:val="hybridMultilevel"/>
    <w:tmpl w:val="CEDC6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84DDF"/>
    <w:multiLevelType w:val="hybridMultilevel"/>
    <w:tmpl w:val="BFF21B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943E1B"/>
    <w:multiLevelType w:val="hybridMultilevel"/>
    <w:tmpl w:val="B0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9526A"/>
    <w:multiLevelType w:val="hybridMultilevel"/>
    <w:tmpl w:val="08B8FB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DE76D5"/>
    <w:multiLevelType w:val="hybridMultilevel"/>
    <w:tmpl w:val="4078B2FA"/>
    <w:lvl w:ilvl="0" w:tplc="B6F20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1127F"/>
    <w:multiLevelType w:val="hybridMultilevel"/>
    <w:tmpl w:val="9744B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65F5E"/>
    <w:multiLevelType w:val="hybridMultilevel"/>
    <w:tmpl w:val="E6B40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266EB2"/>
    <w:multiLevelType w:val="hybridMultilevel"/>
    <w:tmpl w:val="C132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F6994"/>
    <w:multiLevelType w:val="hybridMultilevel"/>
    <w:tmpl w:val="F9B89EB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2"/>
  </w:num>
  <w:num w:numId="5">
    <w:abstractNumId w:val="16"/>
  </w:num>
  <w:num w:numId="6">
    <w:abstractNumId w:val="5"/>
  </w:num>
  <w:num w:numId="7">
    <w:abstractNumId w:val="3"/>
  </w:num>
  <w:num w:numId="8">
    <w:abstractNumId w:val="23"/>
  </w:num>
  <w:num w:numId="9">
    <w:abstractNumId w:val="12"/>
  </w:num>
  <w:num w:numId="10">
    <w:abstractNumId w:val="1"/>
  </w:num>
  <w:num w:numId="11">
    <w:abstractNumId w:val="6"/>
  </w:num>
  <w:num w:numId="12">
    <w:abstractNumId w:val="11"/>
  </w:num>
  <w:num w:numId="13">
    <w:abstractNumId w:val="14"/>
  </w:num>
  <w:num w:numId="14">
    <w:abstractNumId w:val="21"/>
  </w:num>
  <w:num w:numId="15">
    <w:abstractNumId w:val="8"/>
  </w:num>
  <w:num w:numId="16">
    <w:abstractNumId w:val="20"/>
  </w:num>
  <w:num w:numId="17">
    <w:abstractNumId w:val="15"/>
  </w:num>
  <w:num w:numId="18">
    <w:abstractNumId w:val="9"/>
  </w:num>
  <w:num w:numId="19">
    <w:abstractNumId w:val="10"/>
  </w:num>
  <w:num w:numId="20">
    <w:abstractNumId w:val="17"/>
  </w:num>
  <w:num w:numId="21">
    <w:abstractNumId w:val="18"/>
  </w:num>
  <w:num w:numId="22">
    <w:abstractNumId w:val="26"/>
  </w:num>
  <w:num w:numId="23">
    <w:abstractNumId w:val="25"/>
  </w:num>
  <w:num w:numId="24">
    <w:abstractNumId w:val="13"/>
  </w:num>
  <w:num w:numId="25">
    <w:abstractNumId w:val="0"/>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AB"/>
    <w:rsid w:val="000648BA"/>
    <w:rsid w:val="000D208A"/>
    <w:rsid w:val="00187F6F"/>
    <w:rsid w:val="001E7625"/>
    <w:rsid w:val="00272CE5"/>
    <w:rsid w:val="002A11E4"/>
    <w:rsid w:val="002C1BE5"/>
    <w:rsid w:val="00390081"/>
    <w:rsid w:val="00410035"/>
    <w:rsid w:val="0044361B"/>
    <w:rsid w:val="004E6C7B"/>
    <w:rsid w:val="00535AAB"/>
    <w:rsid w:val="005E3074"/>
    <w:rsid w:val="006C6AB9"/>
    <w:rsid w:val="008661A6"/>
    <w:rsid w:val="00935E16"/>
    <w:rsid w:val="0095378C"/>
    <w:rsid w:val="009679BA"/>
    <w:rsid w:val="00A13486"/>
    <w:rsid w:val="00AD6385"/>
    <w:rsid w:val="00AE2578"/>
    <w:rsid w:val="00AE5106"/>
    <w:rsid w:val="00AE76F6"/>
    <w:rsid w:val="00B93362"/>
    <w:rsid w:val="00CD660C"/>
    <w:rsid w:val="00D05B35"/>
    <w:rsid w:val="00D24B03"/>
    <w:rsid w:val="00D24D95"/>
    <w:rsid w:val="00D50071"/>
    <w:rsid w:val="00DA22C4"/>
    <w:rsid w:val="00DE0AD5"/>
    <w:rsid w:val="00E16864"/>
    <w:rsid w:val="00E36A0F"/>
    <w:rsid w:val="00F16C09"/>
    <w:rsid w:val="00F51F3A"/>
    <w:rsid w:val="00F80C83"/>
    <w:rsid w:val="00FC0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8C5F-F607-4D81-A79F-4D10F76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AAB"/>
    <w:pPr>
      <w:tabs>
        <w:tab w:val="center" w:pos="4513"/>
        <w:tab w:val="right" w:pos="9026"/>
      </w:tabs>
      <w:spacing w:after="0" w:line="240" w:lineRule="auto"/>
    </w:pPr>
  </w:style>
  <w:style w:type="character" w:customStyle="1" w:styleId="HeaderChar">
    <w:name w:val="Header Char"/>
    <w:basedOn w:val="DefaultParagraphFont"/>
    <w:link w:val="Header"/>
    <w:rsid w:val="00535AAB"/>
  </w:style>
  <w:style w:type="paragraph" w:styleId="Footer">
    <w:name w:val="footer"/>
    <w:basedOn w:val="Normal"/>
    <w:link w:val="FooterChar"/>
    <w:uiPriority w:val="99"/>
    <w:unhideWhenUsed/>
    <w:rsid w:val="005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AB"/>
  </w:style>
  <w:style w:type="table" w:styleId="TableGrid">
    <w:name w:val="Table Grid"/>
    <w:basedOn w:val="TableNormal"/>
    <w:uiPriority w:val="39"/>
    <w:rsid w:val="00B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E36A0F"/>
    <w:pPr>
      <w:ind w:left="720"/>
      <w:contextualSpacing/>
    </w:pPr>
  </w:style>
  <w:style w:type="character" w:customStyle="1" w:styleId="ListParagraphChar">
    <w:name w:val="List Paragraph Char"/>
    <w:aliases w:val="Recommendation Char"/>
    <w:basedOn w:val="DefaultParagraphFont"/>
    <w:link w:val="ListParagraph"/>
    <w:uiPriority w:val="34"/>
    <w:locked/>
    <w:rsid w:val="00D05B35"/>
  </w:style>
  <w:style w:type="paragraph" w:customStyle="1" w:styleId="Secondarylabels">
    <w:name w:val="Secondary labels"/>
    <w:basedOn w:val="Normal"/>
    <w:qFormat/>
    <w:rsid w:val="00D05B35"/>
    <w:pPr>
      <w:spacing w:before="120" w:after="120" w:line="240" w:lineRule="auto"/>
    </w:pPr>
    <w:rPr>
      <w:rFonts w:ascii="Calibri" w:eastAsia="Calibri" w:hAnsi="Calibri" w:cs="Times New Roman"/>
      <w:b/>
      <w:color w:val="262626"/>
      <w:sz w:val="20"/>
      <w:lang w:eastAsia="ja-JP"/>
    </w:rPr>
  </w:style>
  <w:style w:type="paragraph" w:customStyle="1" w:styleId="Default">
    <w:name w:val="Default"/>
    <w:rsid w:val="00D05B35"/>
    <w:pPr>
      <w:autoSpaceDE w:val="0"/>
      <w:autoSpaceDN w:val="0"/>
      <w:adjustRightInd w:val="0"/>
      <w:spacing w:after="0" w:line="240" w:lineRule="auto"/>
    </w:pPr>
    <w:rPr>
      <w:rFonts w:ascii="Arial" w:hAnsi="Arial" w:cs="Arial"/>
      <w:color w:val="000000"/>
      <w:sz w:val="24"/>
      <w:szCs w:val="24"/>
      <w:lang w:val="en-US"/>
    </w:rPr>
  </w:style>
  <w:style w:type="paragraph" w:customStyle="1" w:styleId="BulletedList">
    <w:name w:val="Bulleted List"/>
    <w:basedOn w:val="Normal"/>
    <w:qFormat/>
    <w:rsid w:val="00F51F3A"/>
    <w:pPr>
      <w:numPr>
        <w:numId w:val="14"/>
      </w:numPr>
      <w:spacing w:before="60" w:after="20" w:line="240" w:lineRule="auto"/>
    </w:pPr>
    <w:rPr>
      <w:rFonts w:ascii="Verdana" w:eastAsia="Calibri" w:hAnsi="Verdana" w:cs="Times New Roman"/>
      <w:color w:val="262626"/>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C2E35400</Template>
  <TotalTime>31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13</cp:revision>
  <dcterms:created xsi:type="dcterms:W3CDTF">2022-08-08T06:18:00Z</dcterms:created>
  <dcterms:modified xsi:type="dcterms:W3CDTF">2022-09-14T00:56:00Z</dcterms:modified>
</cp:coreProperties>
</file>